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3AF0" w14:textId="77777777" w:rsidR="003A3A95" w:rsidRPr="003A3A95" w:rsidRDefault="003A3A95" w:rsidP="003A3A95">
      <w:pPr>
        <w:autoSpaceDE w:val="0"/>
        <w:autoSpaceDN w:val="0"/>
        <w:adjustRightInd w:val="0"/>
        <w:jc w:val="center"/>
        <w:rPr>
          <w:rFonts w:cstheme="minorHAnsi"/>
          <w:color w:val="1F497D"/>
          <w:sz w:val="40"/>
          <w:szCs w:val="40"/>
        </w:rPr>
      </w:pPr>
      <w:r w:rsidRPr="003A3A95">
        <w:rPr>
          <w:rFonts w:cstheme="minorHAnsi"/>
          <w:color w:val="1F497D"/>
          <w:sz w:val="40"/>
          <w:szCs w:val="40"/>
        </w:rPr>
        <w:t>ST CLEER PARISH COUNCIL</w:t>
      </w:r>
    </w:p>
    <w:p w14:paraId="1DA5D791" w14:textId="1A16A209" w:rsidR="003A3A95" w:rsidRPr="003A3A95" w:rsidRDefault="003A3A95" w:rsidP="003A3A95">
      <w:pPr>
        <w:autoSpaceDE w:val="0"/>
        <w:autoSpaceDN w:val="0"/>
        <w:adjustRightInd w:val="0"/>
        <w:jc w:val="center"/>
        <w:rPr>
          <w:rFonts w:cstheme="minorHAnsi"/>
          <w:color w:val="000000"/>
          <w:sz w:val="28"/>
          <w:szCs w:val="28"/>
        </w:rPr>
      </w:pPr>
      <w:r>
        <w:rPr>
          <w:rFonts w:cstheme="minorHAnsi"/>
          <w:color w:val="000000"/>
          <w:sz w:val="28"/>
          <w:szCs w:val="28"/>
        </w:rPr>
        <w:t>Meeting of the Finance &amp; General Purposes Committee</w:t>
      </w:r>
    </w:p>
    <w:p w14:paraId="250E9B0F" w14:textId="34325CE4" w:rsidR="00930D3A" w:rsidRDefault="003A3A95" w:rsidP="003A3A95">
      <w:pPr>
        <w:jc w:val="center"/>
        <w:rPr>
          <w:rFonts w:cstheme="minorHAnsi"/>
          <w:color w:val="000000"/>
        </w:rPr>
      </w:pPr>
      <w:r w:rsidRPr="003A3A95">
        <w:rPr>
          <w:rFonts w:cstheme="minorHAnsi"/>
          <w:color w:val="000000"/>
        </w:rPr>
        <w:t xml:space="preserve">Minutes of the meeting of the </w:t>
      </w:r>
      <w:r>
        <w:rPr>
          <w:rFonts w:cstheme="minorHAnsi"/>
          <w:color w:val="000000"/>
        </w:rPr>
        <w:t>Finance &amp; General Purposes Committee held on 13</w:t>
      </w:r>
      <w:r w:rsidRPr="003A3A95">
        <w:rPr>
          <w:rFonts w:cstheme="minorHAnsi"/>
          <w:color w:val="000000"/>
          <w:vertAlign w:val="superscript"/>
        </w:rPr>
        <w:t>th</w:t>
      </w:r>
      <w:r>
        <w:rPr>
          <w:rFonts w:cstheme="minorHAnsi"/>
          <w:color w:val="000000"/>
        </w:rPr>
        <w:t xml:space="preserve"> October 2021</w:t>
      </w:r>
    </w:p>
    <w:p w14:paraId="190DCE14" w14:textId="41A78CA3" w:rsidR="003A3A95" w:rsidRDefault="003A3A95" w:rsidP="003A3A95">
      <w:pPr>
        <w:jc w:val="center"/>
        <w:rPr>
          <w:rFonts w:cstheme="minorHAnsi"/>
          <w:color w:val="000000"/>
        </w:rPr>
      </w:pPr>
    </w:p>
    <w:tbl>
      <w:tblPr>
        <w:tblStyle w:val="TableGrid"/>
        <w:tblW w:w="0" w:type="auto"/>
        <w:tblLook w:val="04A0" w:firstRow="1" w:lastRow="0" w:firstColumn="1" w:lastColumn="0" w:noHBand="0" w:noVBand="1"/>
      </w:tblPr>
      <w:tblGrid>
        <w:gridCol w:w="1334"/>
        <w:gridCol w:w="8167"/>
        <w:gridCol w:w="949"/>
      </w:tblGrid>
      <w:tr w:rsidR="003A3A95" w14:paraId="12B4C168" w14:textId="77777777" w:rsidTr="003A3A95">
        <w:tc>
          <w:tcPr>
            <w:tcW w:w="988" w:type="dxa"/>
          </w:tcPr>
          <w:p w14:paraId="11CAAC0B" w14:textId="403677B1" w:rsidR="003A3A95" w:rsidRPr="003A3A95" w:rsidRDefault="003A3A95" w:rsidP="003A3A95">
            <w:pPr>
              <w:rPr>
                <w:rFonts w:cstheme="minorHAnsi"/>
                <w:sz w:val="22"/>
                <w:szCs w:val="22"/>
              </w:rPr>
            </w:pPr>
            <w:r w:rsidRPr="003A3A95">
              <w:rPr>
                <w:rFonts w:cstheme="minorHAnsi"/>
                <w:sz w:val="22"/>
                <w:szCs w:val="22"/>
              </w:rPr>
              <w:t>Minute no</w:t>
            </w:r>
          </w:p>
        </w:tc>
        <w:tc>
          <w:tcPr>
            <w:tcW w:w="8505" w:type="dxa"/>
          </w:tcPr>
          <w:p w14:paraId="2736CAD5" w14:textId="54FE911B" w:rsidR="003A3A95" w:rsidRPr="003A3A95" w:rsidRDefault="003A3A95" w:rsidP="003A3A95">
            <w:pPr>
              <w:rPr>
                <w:rFonts w:cstheme="minorHAnsi"/>
                <w:sz w:val="22"/>
                <w:szCs w:val="22"/>
              </w:rPr>
            </w:pPr>
            <w:r w:rsidRPr="003A3A95">
              <w:rPr>
                <w:rFonts w:cstheme="minorHAnsi"/>
                <w:sz w:val="22"/>
                <w:szCs w:val="22"/>
              </w:rPr>
              <w:t>Minute</w:t>
            </w:r>
          </w:p>
        </w:tc>
        <w:tc>
          <w:tcPr>
            <w:tcW w:w="957" w:type="dxa"/>
          </w:tcPr>
          <w:p w14:paraId="7C1026FD" w14:textId="5CF8DFCF" w:rsidR="003A3A95" w:rsidRPr="003A3A95" w:rsidRDefault="003A3A95" w:rsidP="003A3A95">
            <w:pPr>
              <w:rPr>
                <w:rFonts w:cstheme="minorHAnsi"/>
                <w:sz w:val="22"/>
                <w:szCs w:val="22"/>
              </w:rPr>
            </w:pPr>
            <w:r w:rsidRPr="003A3A95">
              <w:rPr>
                <w:rFonts w:cstheme="minorHAnsi"/>
                <w:sz w:val="22"/>
                <w:szCs w:val="22"/>
              </w:rPr>
              <w:t>Action</w:t>
            </w:r>
          </w:p>
        </w:tc>
      </w:tr>
      <w:tr w:rsidR="003A3A95" w14:paraId="1F46EB56" w14:textId="77777777" w:rsidTr="003A3A95">
        <w:tc>
          <w:tcPr>
            <w:tcW w:w="988" w:type="dxa"/>
          </w:tcPr>
          <w:p w14:paraId="3B6C723F" w14:textId="3208FF5C" w:rsidR="003A3A95" w:rsidRPr="003A3A95" w:rsidRDefault="003A3A95" w:rsidP="003A3A95">
            <w:pPr>
              <w:rPr>
                <w:rFonts w:cstheme="minorHAnsi"/>
                <w:sz w:val="22"/>
                <w:szCs w:val="22"/>
              </w:rPr>
            </w:pPr>
            <w:r>
              <w:rPr>
                <w:rFonts w:cstheme="minorHAnsi"/>
                <w:sz w:val="22"/>
                <w:szCs w:val="22"/>
              </w:rPr>
              <w:t>Present</w:t>
            </w:r>
          </w:p>
        </w:tc>
        <w:tc>
          <w:tcPr>
            <w:tcW w:w="8505" w:type="dxa"/>
          </w:tcPr>
          <w:p w14:paraId="4A67AEF5" w14:textId="6B090F37" w:rsidR="003A3A95" w:rsidRPr="003A3A95" w:rsidRDefault="003A3A95" w:rsidP="003A3A95">
            <w:pPr>
              <w:rPr>
                <w:rFonts w:cstheme="minorHAnsi"/>
                <w:sz w:val="22"/>
                <w:szCs w:val="22"/>
              </w:rPr>
            </w:pPr>
            <w:r>
              <w:rPr>
                <w:rFonts w:cstheme="minorHAnsi"/>
                <w:sz w:val="22"/>
                <w:szCs w:val="22"/>
              </w:rPr>
              <w:t xml:space="preserve">B Smith, </w:t>
            </w:r>
            <w:r w:rsidR="00E75BCC">
              <w:rPr>
                <w:rFonts w:cstheme="minorHAnsi"/>
                <w:sz w:val="22"/>
                <w:szCs w:val="22"/>
              </w:rPr>
              <w:t>D Watson</w:t>
            </w:r>
            <w:r>
              <w:rPr>
                <w:rFonts w:cstheme="minorHAnsi"/>
                <w:sz w:val="22"/>
                <w:szCs w:val="22"/>
              </w:rPr>
              <w:t xml:space="preserve">, S Harbord, </w:t>
            </w:r>
            <w:r w:rsidR="00E75BCC">
              <w:rPr>
                <w:rFonts w:cstheme="minorHAnsi"/>
                <w:sz w:val="22"/>
                <w:szCs w:val="22"/>
              </w:rPr>
              <w:t xml:space="preserve">P Andrews, J Husband, B </w:t>
            </w:r>
            <w:proofErr w:type="spellStart"/>
            <w:r w:rsidR="00E75BCC">
              <w:rPr>
                <w:rFonts w:cstheme="minorHAnsi"/>
                <w:sz w:val="22"/>
                <w:szCs w:val="22"/>
              </w:rPr>
              <w:t>Seage</w:t>
            </w:r>
            <w:proofErr w:type="spellEnd"/>
            <w:r w:rsidR="00E75BCC">
              <w:rPr>
                <w:rFonts w:cstheme="minorHAnsi"/>
                <w:sz w:val="22"/>
                <w:szCs w:val="22"/>
              </w:rPr>
              <w:t xml:space="preserve">, P Nash and J </w:t>
            </w:r>
            <w:proofErr w:type="spellStart"/>
            <w:r w:rsidR="00E75BCC">
              <w:rPr>
                <w:rFonts w:cstheme="minorHAnsi"/>
                <w:sz w:val="22"/>
                <w:szCs w:val="22"/>
              </w:rPr>
              <w:t>Prinn</w:t>
            </w:r>
            <w:proofErr w:type="spellEnd"/>
          </w:p>
        </w:tc>
        <w:tc>
          <w:tcPr>
            <w:tcW w:w="957" w:type="dxa"/>
          </w:tcPr>
          <w:p w14:paraId="06AFBF34" w14:textId="77777777" w:rsidR="003A3A95" w:rsidRPr="003A3A95" w:rsidRDefault="003A3A95" w:rsidP="003A3A95">
            <w:pPr>
              <w:rPr>
                <w:rFonts w:cstheme="minorHAnsi"/>
                <w:sz w:val="22"/>
                <w:szCs w:val="22"/>
              </w:rPr>
            </w:pPr>
          </w:p>
        </w:tc>
      </w:tr>
      <w:tr w:rsidR="003A3A95" w14:paraId="4A34C255" w14:textId="77777777" w:rsidTr="003A3A95">
        <w:tc>
          <w:tcPr>
            <w:tcW w:w="988" w:type="dxa"/>
          </w:tcPr>
          <w:p w14:paraId="7EBEF39E" w14:textId="3BD6D247" w:rsidR="003A3A95" w:rsidRPr="003A3A95" w:rsidRDefault="00E75BCC" w:rsidP="003A3A95">
            <w:pPr>
              <w:rPr>
                <w:rFonts w:cstheme="minorHAnsi"/>
                <w:sz w:val="22"/>
                <w:szCs w:val="22"/>
              </w:rPr>
            </w:pPr>
            <w:r>
              <w:rPr>
                <w:rFonts w:cstheme="minorHAnsi"/>
                <w:sz w:val="22"/>
                <w:szCs w:val="22"/>
              </w:rPr>
              <w:t>FGP 1/21</w:t>
            </w:r>
          </w:p>
        </w:tc>
        <w:tc>
          <w:tcPr>
            <w:tcW w:w="8505" w:type="dxa"/>
          </w:tcPr>
          <w:p w14:paraId="7E94E922" w14:textId="4C45785C" w:rsidR="003A3A95" w:rsidRPr="003A3A95" w:rsidRDefault="00E75BCC" w:rsidP="003A3A95">
            <w:pPr>
              <w:rPr>
                <w:rFonts w:cstheme="minorHAnsi"/>
                <w:sz w:val="22"/>
                <w:szCs w:val="22"/>
              </w:rPr>
            </w:pPr>
            <w:r>
              <w:rPr>
                <w:rFonts w:cstheme="minorHAnsi"/>
                <w:sz w:val="22"/>
                <w:szCs w:val="22"/>
              </w:rPr>
              <w:t xml:space="preserve">There were no </w:t>
            </w:r>
            <w:proofErr w:type="gramStart"/>
            <w:r>
              <w:rPr>
                <w:rFonts w:cstheme="minorHAnsi"/>
                <w:sz w:val="22"/>
                <w:szCs w:val="22"/>
              </w:rPr>
              <w:t>apologies  all</w:t>
            </w:r>
            <w:proofErr w:type="gramEnd"/>
            <w:r>
              <w:rPr>
                <w:rFonts w:cstheme="minorHAnsi"/>
                <w:sz w:val="22"/>
                <w:szCs w:val="22"/>
              </w:rPr>
              <w:t xml:space="preserve"> members of the Committee being in attendance. The meeting was clerked by D Watson with the Parish Clerk E Luther observing</w:t>
            </w:r>
          </w:p>
        </w:tc>
        <w:tc>
          <w:tcPr>
            <w:tcW w:w="957" w:type="dxa"/>
          </w:tcPr>
          <w:p w14:paraId="31C0BD8E" w14:textId="77777777" w:rsidR="003A3A95" w:rsidRPr="003A3A95" w:rsidRDefault="003A3A95" w:rsidP="003A3A95">
            <w:pPr>
              <w:rPr>
                <w:rFonts w:cstheme="minorHAnsi"/>
                <w:sz w:val="22"/>
                <w:szCs w:val="22"/>
              </w:rPr>
            </w:pPr>
          </w:p>
        </w:tc>
      </w:tr>
      <w:tr w:rsidR="00C779D1" w14:paraId="3B4E7727" w14:textId="77777777" w:rsidTr="003A3A95">
        <w:tc>
          <w:tcPr>
            <w:tcW w:w="988" w:type="dxa"/>
          </w:tcPr>
          <w:p w14:paraId="3D8F2EEB" w14:textId="1461753F" w:rsidR="00C779D1" w:rsidRDefault="00C779D1" w:rsidP="003A3A95">
            <w:pPr>
              <w:rPr>
                <w:rFonts w:cstheme="minorHAnsi"/>
                <w:sz w:val="22"/>
                <w:szCs w:val="22"/>
              </w:rPr>
            </w:pPr>
            <w:r>
              <w:rPr>
                <w:rFonts w:cstheme="minorHAnsi"/>
                <w:sz w:val="22"/>
                <w:szCs w:val="22"/>
              </w:rPr>
              <w:t>FGP</w:t>
            </w:r>
            <w:r w:rsidR="00225405">
              <w:rPr>
                <w:rFonts w:cstheme="minorHAnsi"/>
                <w:sz w:val="22"/>
                <w:szCs w:val="22"/>
              </w:rPr>
              <w:t xml:space="preserve"> 2/21</w:t>
            </w:r>
          </w:p>
        </w:tc>
        <w:tc>
          <w:tcPr>
            <w:tcW w:w="8505" w:type="dxa"/>
          </w:tcPr>
          <w:p w14:paraId="3907D034" w14:textId="09B08AAB" w:rsidR="00C779D1" w:rsidRDefault="00225405" w:rsidP="003A3A95">
            <w:pPr>
              <w:rPr>
                <w:rFonts w:cstheme="minorHAnsi"/>
                <w:sz w:val="22"/>
                <w:szCs w:val="22"/>
              </w:rPr>
            </w:pPr>
            <w:r>
              <w:rPr>
                <w:rFonts w:cstheme="minorHAnsi"/>
                <w:sz w:val="22"/>
                <w:szCs w:val="22"/>
              </w:rPr>
              <w:t>The Chairman of the F&amp;GP Committee B Smith resigned as Chair but not from any other committees or Council. His stated reason was lack of communication and information sharing required in the position of Chair.  The Committee asked the Chairman of the Council to take the chair for this meeting of the Committee</w:t>
            </w:r>
          </w:p>
        </w:tc>
        <w:tc>
          <w:tcPr>
            <w:tcW w:w="957" w:type="dxa"/>
          </w:tcPr>
          <w:p w14:paraId="7BCB24C4" w14:textId="77777777" w:rsidR="00C779D1" w:rsidRPr="003A3A95" w:rsidRDefault="00C779D1" w:rsidP="003A3A95">
            <w:pPr>
              <w:rPr>
                <w:rFonts w:cstheme="minorHAnsi"/>
                <w:sz w:val="22"/>
                <w:szCs w:val="22"/>
              </w:rPr>
            </w:pPr>
          </w:p>
        </w:tc>
      </w:tr>
      <w:tr w:rsidR="003A3A95" w14:paraId="632490D5" w14:textId="77777777" w:rsidTr="003A3A95">
        <w:tc>
          <w:tcPr>
            <w:tcW w:w="988" w:type="dxa"/>
          </w:tcPr>
          <w:p w14:paraId="34602D24" w14:textId="7DFC7FEE" w:rsidR="00E75BCC" w:rsidRDefault="00E75BCC" w:rsidP="003A3A95">
            <w:pPr>
              <w:rPr>
                <w:rFonts w:cstheme="minorHAnsi"/>
                <w:sz w:val="22"/>
                <w:szCs w:val="22"/>
              </w:rPr>
            </w:pPr>
            <w:r>
              <w:rPr>
                <w:rFonts w:cstheme="minorHAnsi"/>
                <w:sz w:val="22"/>
                <w:szCs w:val="22"/>
              </w:rPr>
              <w:t>FGP</w:t>
            </w:r>
            <w:r w:rsidR="00C779D1">
              <w:rPr>
                <w:rFonts w:cstheme="minorHAnsi"/>
                <w:sz w:val="22"/>
                <w:szCs w:val="22"/>
              </w:rPr>
              <w:t>3</w:t>
            </w:r>
            <w:r>
              <w:rPr>
                <w:rFonts w:cstheme="minorHAnsi"/>
                <w:sz w:val="22"/>
                <w:szCs w:val="22"/>
              </w:rPr>
              <w:t>/21</w:t>
            </w:r>
          </w:p>
          <w:p w14:paraId="6510173C" w14:textId="332F3064" w:rsidR="003A3A95" w:rsidRPr="003A3A95" w:rsidRDefault="00E75BCC" w:rsidP="003A3A95">
            <w:pPr>
              <w:rPr>
                <w:rFonts w:cstheme="minorHAnsi"/>
                <w:sz w:val="22"/>
                <w:szCs w:val="22"/>
              </w:rPr>
            </w:pPr>
            <w:r>
              <w:rPr>
                <w:rFonts w:cstheme="minorHAnsi"/>
                <w:sz w:val="22"/>
                <w:szCs w:val="22"/>
              </w:rPr>
              <w:t>Declarations</w:t>
            </w:r>
          </w:p>
        </w:tc>
        <w:tc>
          <w:tcPr>
            <w:tcW w:w="8505" w:type="dxa"/>
          </w:tcPr>
          <w:p w14:paraId="35584944" w14:textId="0FC26236" w:rsidR="003A3A95" w:rsidRPr="003A3A95" w:rsidRDefault="00E75BCC" w:rsidP="003A3A95">
            <w:pPr>
              <w:rPr>
                <w:rFonts w:cstheme="minorHAnsi"/>
                <w:sz w:val="22"/>
                <w:szCs w:val="22"/>
              </w:rPr>
            </w:pPr>
            <w:r>
              <w:rPr>
                <w:rFonts w:cstheme="minorHAnsi"/>
                <w:sz w:val="22"/>
                <w:szCs w:val="22"/>
              </w:rPr>
              <w:t xml:space="preserve">J Husband declared a </w:t>
            </w:r>
            <w:proofErr w:type="spellStart"/>
            <w:r>
              <w:rPr>
                <w:rFonts w:cstheme="minorHAnsi"/>
                <w:sz w:val="22"/>
                <w:szCs w:val="22"/>
              </w:rPr>
              <w:t>non registerable</w:t>
            </w:r>
            <w:proofErr w:type="spellEnd"/>
            <w:r>
              <w:rPr>
                <w:rFonts w:cstheme="minorHAnsi"/>
                <w:sz w:val="22"/>
                <w:szCs w:val="22"/>
              </w:rPr>
              <w:t xml:space="preserve"> interest as a close friend of the applicant for Planning</w:t>
            </w:r>
          </w:p>
        </w:tc>
        <w:tc>
          <w:tcPr>
            <w:tcW w:w="957" w:type="dxa"/>
          </w:tcPr>
          <w:p w14:paraId="16FF81D5" w14:textId="77777777" w:rsidR="003A3A95" w:rsidRPr="003A3A95" w:rsidRDefault="003A3A95" w:rsidP="003A3A95">
            <w:pPr>
              <w:rPr>
                <w:rFonts w:cstheme="minorHAnsi"/>
                <w:sz w:val="22"/>
                <w:szCs w:val="22"/>
              </w:rPr>
            </w:pPr>
          </w:p>
        </w:tc>
      </w:tr>
      <w:tr w:rsidR="003A3A95" w14:paraId="6FBE18CF" w14:textId="77777777" w:rsidTr="003A3A95">
        <w:tc>
          <w:tcPr>
            <w:tcW w:w="988" w:type="dxa"/>
          </w:tcPr>
          <w:p w14:paraId="445E0F7C" w14:textId="4B85BF55" w:rsidR="003A3A95" w:rsidRDefault="00E75BCC" w:rsidP="003A3A95">
            <w:pPr>
              <w:rPr>
                <w:rFonts w:cstheme="minorHAnsi"/>
                <w:sz w:val="22"/>
                <w:szCs w:val="22"/>
              </w:rPr>
            </w:pPr>
            <w:r>
              <w:rPr>
                <w:rFonts w:cstheme="minorHAnsi"/>
                <w:sz w:val="22"/>
                <w:szCs w:val="22"/>
              </w:rPr>
              <w:t>FGP</w:t>
            </w:r>
            <w:r w:rsidR="00C779D1">
              <w:rPr>
                <w:rFonts w:cstheme="minorHAnsi"/>
                <w:sz w:val="22"/>
                <w:szCs w:val="22"/>
              </w:rPr>
              <w:t>4</w:t>
            </w:r>
            <w:r>
              <w:rPr>
                <w:rFonts w:cstheme="minorHAnsi"/>
                <w:sz w:val="22"/>
                <w:szCs w:val="22"/>
              </w:rPr>
              <w:t>/21</w:t>
            </w:r>
          </w:p>
          <w:p w14:paraId="0CD52E06" w14:textId="4F5E847A" w:rsidR="00E75BCC" w:rsidRPr="003A3A95" w:rsidRDefault="00E75BCC" w:rsidP="003A3A95">
            <w:pPr>
              <w:rPr>
                <w:rFonts w:cstheme="minorHAnsi"/>
                <w:sz w:val="22"/>
                <w:szCs w:val="22"/>
              </w:rPr>
            </w:pPr>
            <w:r>
              <w:rPr>
                <w:rFonts w:cstheme="minorHAnsi"/>
                <w:sz w:val="22"/>
                <w:szCs w:val="22"/>
              </w:rPr>
              <w:t>Planning</w:t>
            </w:r>
          </w:p>
        </w:tc>
        <w:tc>
          <w:tcPr>
            <w:tcW w:w="8505" w:type="dxa"/>
          </w:tcPr>
          <w:p w14:paraId="66A50047" w14:textId="77777777" w:rsidR="003A3A95" w:rsidRDefault="00E02171" w:rsidP="003A3A95">
            <w:pPr>
              <w:rPr>
                <w:rFonts w:cstheme="minorHAnsi"/>
                <w:sz w:val="22"/>
                <w:szCs w:val="22"/>
              </w:rPr>
            </w:pPr>
            <w:r>
              <w:rPr>
                <w:rFonts w:cstheme="minorHAnsi"/>
                <w:sz w:val="22"/>
                <w:szCs w:val="22"/>
              </w:rPr>
              <w:t xml:space="preserve">PA21/ 06551 The Foxes, </w:t>
            </w:r>
            <w:proofErr w:type="spellStart"/>
            <w:r>
              <w:rPr>
                <w:rFonts w:cstheme="minorHAnsi"/>
                <w:sz w:val="22"/>
                <w:szCs w:val="22"/>
              </w:rPr>
              <w:t>Darite</w:t>
            </w:r>
            <w:proofErr w:type="spellEnd"/>
            <w:r>
              <w:rPr>
                <w:rFonts w:cstheme="minorHAnsi"/>
                <w:sz w:val="22"/>
                <w:szCs w:val="22"/>
              </w:rPr>
              <w:t xml:space="preserve"> to build a garden store/office/bike store</w:t>
            </w:r>
          </w:p>
          <w:p w14:paraId="3BAC9104" w14:textId="77777777" w:rsidR="00E02171" w:rsidRDefault="00E02171" w:rsidP="003A3A95">
            <w:pPr>
              <w:rPr>
                <w:rFonts w:cstheme="minorHAnsi"/>
                <w:sz w:val="22"/>
                <w:szCs w:val="22"/>
              </w:rPr>
            </w:pPr>
            <w:r>
              <w:rPr>
                <w:rFonts w:cstheme="minorHAnsi"/>
                <w:sz w:val="22"/>
                <w:szCs w:val="22"/>
              </w:rPr>
              <w:t>Standing orders were suspended to allow the Committee to hear representations from residents who would be affected by the proposed development. Standing orders were then resumed and JH left the room during the discussion</w:t>
            </w:r>
          </w:p>
          <w:p w14:paraId="5CF6E1AB" w14:textId="77777777" w:rsidR="00E02171" w:rsidRDefault="00E02171" w:rsidP="003A3A95">
            <w:pPr>
              <w:rPr>
                <w:rFonts w:cstheme="minorHAnsi"/>
                <w:sz w:val="22"/>
                <w:szCs w:val="22"/>
              </w:rPr>
            </w:pPr>
          </w:p>
          <w:p w14:paraId="69534C35" w14:textId="3E1C28D9" w:rsidR="00E02171" w:rsidRPr="003A3A95" w:rsidRDefault="00E02171" w:rsidP="003A3A95">
            <w:pPr>
              <w:rPr>
                <w:rFonts w:cstheme="minorHAnsi"/>
                <w:sz w:val="22"/>
                <w:szCs w:val="22"/>
              </w:rPr>
            </w:pPr>
            <w:r>
              <w:rPr>
                <w:rFonts w:cstheme="minorHAnsi"/>
                <w:sz w:val="22"/>
                <w:szCs w:val="22"/>
              </w:rPr>
              <w:t xml:space="preserve">After some discussion amongst the Committee SH proposed that the Council recommend </w:t>
            </w:r>
            <w:r w:rsidRPr="00CC49D6">
              <w:rPr>
                <w:rFonts w:cstheme="minorHAnsi"/>
                <w:b/>
                <w:bCs/>
                <w:sz w:val="22"/>
                <w:szCs w:val="22"/>
              </w:rPr>
              <w:t>Refusal</w:t>
            </w:r>
            <w:r>
              <w:rPr>
                <w:rFonts w:cstheme="minorHAnsi"/>
                <w:sz w:val="22"/>
                <w:szCs w:val="22"/>
              </w:rPr>
              <w:t xml:space="preserve"> due to inconsistencies in the </w:t>
            </w:r>
            <w:r w:rsidR="009A4CF4">
              <w:rPr>
                <w:rFonts w:cstheme="minorHAnsi"/>
                <w:sz w:val="22"/>
                <w:szCs w:val="22"/>
              </w:rPr>
              <w:t>a</w:t>
            </w:r>
            <w:r>
              <w:rPr>
                <w:rFonts w:cstheme="minorHAnsi"/>
                <w:sz w:val="22"/>
                <w:szCs w:val="22"/>
              </w:rPr>
              <w:t xml:space="preserve">pplication, </w:t>
            </w:r>
            <w:r w:rsidR="009A4CF4">
              <w:rPr>
                <w:rFonts w:cstheme="minorHAnsi"/>
                <w:sz w:val="22"/>
                <w:szCs w:val="22"/>
              </w:rPr>
              <w:t xml:space="preserve">the damage that the build would cause to a large tree on the </w:t>
            </w:r>
            <w:proofErr w:type="spellStart"/>
            <w:r w:rsidR="009A4CF4">
              <w:rPr>
                <w:rFonts w:cstheme="minorHAnsi"/>
                <w:sz w:val="22"/>
                <w:szCs w:val="22"/>
              </w:rPr>
              <w:t>siteand</w:t>
            </w:r>
            <w:proofErr w:type="spellEnd"/>
            <w:r w:rsidR="009A4CF4">
              <w:rPr>
                <w:rFonts w:cstheme="minorHAnsi"/>
                <w:sz w:val="22"/>
                <w:szCs w:val="22"/>
              </w:rPr>
              <w:t xml:space="preserve"> the impact on the quality of life of neighbouring properties.</w:t>
            </w:r>
            <w:r w:rsidR="00CC49D6">
              <w:rPr>
                <w:rFonts w:cstheme="minorHAnsi"/>
                <w:sz w:val="22"/>
                <w:szCs w:val="22"/>
              </w:rPr>
              <w:t xml:space="preserve">PA seconded the proposal and it was </w:t>
            </w:r>
            <w:r w:rsidR="00CC49D6" w:rsidRPr="00CC49D6">
              <w:rPr>
                <w:rFonts w:cstheme="minorHAnsi"/>
                <w:b/>
                <w:bCs/>
                <w:sz w:val="22"/>
                <w:szCs w:val="22"/>
              </w:rPr>
              <w:t>AGREED</w:t>
            </w:r>
            <w:r w:rsidR="00CC49D6">
              <w:rPr>
                <w:rFonts w:cstheme="minorHAnsi"/>
                <w:b/>
                <w:bCs/>
                <w:sz w:val="22"/>
                <w:szCs w:val="22"/>
              </w:rPr>
              <w:t xml:space="preserve"> </w:t>
            </w:r>
            <w:r w:rsidR="00CC49D6" w:rsidRPr="00CC49D6">
              <w:rPr>
                <w:rFonts w:cstheme="minorHAnsi"/>
                <w:sz w:val="22"/>
                <w:szCs w:val="22"/>
              </w:rPr>
              <w:t>unanimously</w:t>
            </w:r>
          </w:p>
        </w:tc>
        <w:tc>
          <w:tcPr>
            <w:tcW w:w="957" w:type="dxa"/>
          </w:tcPr>
          <w:p w14:paraId="3B9F77A7" w14:textId="77777777" w:rsidR="003A3A95" w:rsidRPr="003A3A95" w:rsidRDefault="003A3A95" w:rsidP="003A3A95">
            <w:pPr>
              <w:rPr>
                <w:rFonts w:cstheme="minorHAnsi"/>
                <w:sz w:val="22"/>
                <w:szCs w:val="22"/>
              </w:rPr>
            </w:pPr>
          </w:p>
        </w:tc>
      </w:tr>
      <w:tr w:rsidR="003A3A95" w14:paraId="26CB7C47" w14:textId="77777777" w:rsidTr="003A3A95">
        <w:tc>
          <w:tcPr>
            <w:tcW w:w="988" w:type="dxa"/>
          </w:tcPr>
          <w:p w14:paraId="07B6CAB8" w14:textId="4A0301EC" w:rsidR="003A3A95" w:rsidRDefault="00CC49D6" w:rsidP="003A3A95">
            <w:pPr>
              <w:rPr>
                <w:rFonts w:cstheme="minorHAnsi"/>
                <w:sz w:val="22"/>
                <w:szCs w:val="22"/>
              </w:rPr>
            </w:pPr>
            <w:r>
              <w:rPr>
                <w:rFonts w:cstheme="minorHAnsi"/>
                <w:sz w:val="22"/>
                <w:szCs w:val="22"/>
              </w:rPr>
              <w:t>FGP</w:t>
            </w:r>
            <w:r w:rsidR="00C779D1">
              <w:rPr>
                <w:rFonts w:cstheme="minorHAnsi"/>
                <w:sz w:val="22"/>
                <w:szCs w:val="22"/>
              </w:rPr>
              <w:t>5</w:t>
            </w:r>
            <w:r>
              <w:rPr>
                <w:rFonts w:cstheme="minorHAnsi"/>
                <w:sz w:val="22"/>
                <w:szCs w:val="22"/>
              </w:rPr>
              <w:t>/21</w:t>
            </w:r>
          </w:p>
          <w:p w14:paraId="6ACAA08D" w14:textId="66DC95A9" w:rsidR="00CC49D6" w:rsidRPr="003A3A95" w:rsidRDefault="00CC49D6" w:rsidP="003A3A95">
            <w:pPr>
              <w:rPr>
                <w:rFonts w:cstheme="minorHAnsi"/>
                <w:sz w:val="22"/>
                <w:szCs w:val="22"/>
              </w:rPr>
            </w:pPr>
            <w:r>
              <w:rPr>
                <w:rFonts w:cstheme="minorHAnsi"/>
                <w:sz w:val="22"/>
                <w:szCs w:val="22"/>
              </w:rPr>
              <w:t>Budget preparation</w:t>
            </w:r>
          </w:p>
        </w:tc>
        <w:tc>
          <w:tcPr>
            <w:tcW w:w="8505" w:type="dxa"/>
          </w:tcPr>
          <w:p w14:paraId="21B1780E" w14:textId="77777777" w:rsidR="00C779D1" w:rsidRDefault="00CC49D6" w:rsidP="003A3A95">
            <w:pPr>
              <w:rPr>
                <w:rFonts w:cstheme="minorHAnsi"/>
                <w:sz w:val="22"/>
                <w:szCs w:val="22"/>
              </w:rPr>
            </w:pPr>
            <w:r>
              <w:rPr>
                <w:rFonts w:cstheme="minorHAnsi"/>
                <w:sz w:val="22"/>
                <w:szCs w:val="22"/>
              </w:rPr>
              <w:t xml:space="preserve">Councillors discussed the current state of the finances and the way forward with financial management. It was felt that </w:t>
            </w:r>
            <w:r w:rsidR="00C779D1">
              <w:rPr>
                <w:rFonts w:cstheme="minorHAnsi"/>
                <w:sz w:val="22"/>
                <w:szCs w:val="22"/>
              </w:rPr>
              <w:t>the replacement of the Skatepark was a priority and that consultation with the Community on their priorities should be undertaken. A meeting of the Estates Committee should also inform the process with regard to their workplan.</w:t>
            </w:r>
          </w:p>
          <w:p w14:paraId="7A7E3C07" w14:textId="56F91C95" w:rsidR="003A3A95" w:rsidRPr="00C779D1" w:rsidRDefault="00CC49D6" w:rsidP="003A3A95">
            <w:pPr>
              <w:rPr>
                <w:rFonts w:cstheme="minorHAnsi"/>
                <w:b/>
                <w:bCs/>
                <w:sz w:val="22"/>
                <w:szCs w:val="22"/>
              </w:rPr>
            </w:pPr>
            <w:r>
              <w:rPr>
                <w:rFonts w:cstheme="minorHAnsi"/>
                <w:sz w:val="22"/>
                <w:szCs w:val="22"/>
              </w:rPr>
              <w:t xml:space="preserve">PN proposed that </w:t>
            </w:r>
            <w:r w:rsidR="00C779D1">
              <w:rPr>
                <w:rFonts w:cstheme="minorHAnsi"/>
                <w:sz w:val="22"/>
                <w:szCs w:val="22"/>
              </w:rPr>
              <w:t xml:space="preserve">once the budget for 22/23 is complete, </w:t>
            </w:r>
            <w:r>
              <w:rPr>
                <w:rFonts w:cstheme="minorHAnsi"/>
                <w:sz w:val="22"/>
                <w:szCs w:val="22"/>
              </w:rPr>
              <w:t xml:space="preserve">the Council work to develop a </w:t>
            </w:r>
            <w:proofErr w:type="gramStart"/>
            <w:r>
              <w:rPr>
                <w:rFonts w:cstheme="minorHAnsi"/>
                <w:sz w:val="22"/>
                <w:szCs w:val="22"/>
              </w:rPr>
              <w:t>Business</w:t>
            </w:r>
            <w:proofErr w:type="gramEnd"/>
            <w:r>
              <w:rPr>
                <w:rFonts w:cstheme="minorHAnsi"/>
                <w:sz w:val="22"/>
                <w:szCs w:val="22"/>
              </w:rPr>
              <w:t xml:space="preserve"> plan together with a 5 year Medium Term Financial Strategy. JH seconded the proposal </w:t>
            </w:r>
            <w:r w:rsidR="00C779D1">
              <w:rPr>
                <w:rFonts w:cstheme="minorHAnsi"/>
                <w:sz w:val="22"/>
                <w:szCs w:val="22"/>
              </w:rPr>
              <w:t xml:space="preserve">which was </w:t>
            </w:r>
            <w:r w:rsidR="00C779D1">
              <w:rPr>
                <w:rFonts w:cstheme="minorHAnsi"/>
                <w:b/>
                <w:bCs/>
                <w:sz w:val="22"/>
                <w:szCs w:val="22"/>
              </w:rPr>
              <w:t xml:space="preserve">Agreed </w:t>
            </w:r>
          </w:p>
        </w:tc>
        <w:tc>
          <w:tcPr>
            <w:tcW w:w="957" w:type="dxa"/>
          </w:tcPr>
          <w:p w14:paraId="57D1CDA8" w14:textId="77777777" w:rsidR="003A3A95" w:rsidRPr="003A3A95" w:rsidRDefault="003A3A95" w:rsidP="003A3A95">
            <w:pPr>
              <w:rPr>
                <w:rFonts w:cstheme="minorHAnsi"/>
                <w:sz w:val="22"/>
                <w:szCs w:val="22"/>
              </w:rPr>
            </w:pPr>
          </w:p>
        </w:tc>
      </w:tr>
      <w:tr w:rsidR="003A3A95" w14:paraId="42220B0B" w14:textId="77777777" w:rsidTr="003A3A95">
        <w:tc>
          <w:tcPr>
            <w:tcW w:w="988" w:type="dxa"/>
          </w:tcPr>
          <w:p w14:paraId="676B65E4" w14:textId="160B7F44" w:rsidR="003A3A95" w:rsidRPr="003A3A95" w:rsidRDefault="00225405" w:rsidP="003A3A95">
            <w:pPr>
              <w:rPr>
                <w:rFonts w:cstheme="minorHAnsi"/>
                <w:sz w:val="22"/>
                <w:szCs w:val="22"/>
              </w:rPr>
            </w:pPr>
            <w:r>
              <w:rPr>
                <w:rFonts w:cstheme="minorHAnsi"/>
                <w:sz w:val="22"/>
                <w:szCs w:val="22"/>
              </w:rPr>
              <w:t>Next meeting</w:t>
            </w:r>
          </w:p>
        </w:tc>
        <w:tc>
          <w:tcPr>
            <w:tcW w:w="8505" w:type="dxa"/>
          </w:tcPr>
          <w:p w14:paraId="1E30BB37" w14:textId="154BC0E5" w:rsidR="003A3A95" w:rsidRPr="003A3A95" w:rsidRDefault="00225405" w:rsidP="003A3A95">
            <w:pPr>
              <w:rPr>
                <w:rFonts w:cstheme="minorHAnsi"/>
                <w:sz w:val="22"/>
                <w:szCs w:val="22"/>
              </w:rPr>
            </w:pPr>
            <w:r>
              <w:rPr>
                <w:rFonts w:cstheme="minorHAnsi"/>
                <w:sz w:val="22"/>
                <w:szCs w:val="22"/>
              </w:rPr>
              <w:t>The next meeting is scheduled for 10</w:t>
            </w:r>
            <w:r w:rsidRPr="00225405">
              <w:rPr>
                <w:rFonts w:cstheme="minorHAnsi"/>
                <w:sz w:val="22"/>
                <w:szCs w:val="22"/>
                <w:vertAlign w:val="superscript"/>
              </w:rPr>
              <w:t>th</w:t>
            </w:r>
            <w:r>
              <w:rPr>
                <w:rFonts w:cstheme="minorHAnsi"/>
                <w:sz w:val="22"/>
                <w:szCs w:val="22"/>
              </w:rPr>
              <w:t xml:space="preserve"> November at 7pm in the Pavilion</w:t>
            </w:r>
          </w:p>
        </w:tc>
        <w:tc>
          <w:tcPr>
            <w:tcW w:w="957" w:type="dxa"/>
          </w:tcPr>
          <w:p w14:paraId="4E8AE939" w14:textId="77777777" w:rsidR="003A3A95" w:rsidRPr="003A3A95" w:rsidRDefault="003A3A95" w:rsidP="003A3A95">
            <w:pPr>
              <w:rPr>
                <w:rFonts w:cstheme="minorHAnsi"/>
                <w:sz w:val="22"/>
                <w:szCs w:val="22"/>
              </w:rPr>
            </w:pPr>
          </w:p>
        </w:tc>
      </w:tr>
    </w:tbl>
    <w:p w14:paraId="53CB2BF8" w14:textId="77777777" w:rsidR="003A3A95" w:rsidRPr="003A3A95" w:rsidRDefault="003A3A95" w:rsidP="003A3A95">
      <w:pPr>
        <w:rPr>
          <w:rFonts w:cstheme="minorHAnsi"/>
        </w:rPr>
      </w:pPr>
    </w:p>
    <w:sectPr w:rsidR="003A3A95" w:rsidRPr="003A3A95" w:rsidSect="003A3A9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95"/>
    <w:rsid w:val="00142DFD"/>
    <w:rsid w:val="00225405"/>
    <w:rsid w:val="00231955"/>
    <w:rsid w:val="003A3A95"/>
    <w:rsid w:val="004C7414"/>
    <w:rsid w:val="006214F1"/>
    <w:rsid w:val="00741579"/>
    <w:rsid w:val="00930D3A"/>
    <w:rsid w:val="009A4CF4"/>
    <w:rsid w:val="009C2620"/>
    <w:rsid w:val="00C779D1"/>
    <w:rsid w:val="00CC49D6"/>
    <w:rsid w:val="00E02171"/>
    <w:rsid w:val="00E7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315E99"/>
  <w15:chartTrackingRefBased/>
  <w15:docId w15:val="{1A607A08-6489-6747-8D09-694BD94E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Derris Watson</dc:creator>
  <cp:keywords/>
  <dc:description/>
  <cp:lastModifiedBy>Derris Watson</cp:lastModifiedBy>
  <cp:revision>1</cp:revision>
  <dcterms:created xsi:type="dcterms:W3CDTF">2021-10-14T10:29:00Z</dcterms:created>
  <dcterms:modified xsi:type="dcterms:W3CDTF">2021-10-14T11:12:00Z</dcterms:modified>
</cp:coreProperties>
</file>